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69" w:rsidRDefault="00654E69" w:rsidP="00654E69">
      <w:pPr>
        <w:jc w:val="center"/>
        <w:rPr>
          <w:rFonts w:ascii="Franklin Gothic Book" w:hAnsi="Franklin Gothic Book"/>
          <w:b/>
          <w:sz w:val="20"/>
          <w:szCs w:val="20"/>
        </w:rPr>
      </w:pPr>
      <w:r>
        <w:rPr>
          <w:rFonts w:ascii="Franklin Gothic Book" w:hAnsi="Franklin Gothic Book"/>
          <w:b/>
          <w:sz w:val="20"/>
          <w:szCs w:val="20"/>
        </w:rPr>
        <w:t>KÚPNA ZMLUVA č. ....</w:t>
      </w:r>
    </w:p>
    <w:p w:rsidR="00654E69" w:rsidRDefault="00654E69" w:rsidP="00654E69">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rsidR="00654E69" w:rsidRDefault="00654E69" w:rsidP="00654E69">
      <w:pPr>
        <w:jc w:val="both"/>
        <w:rPr>
          <w:rFonts w:ascii="Franklin Gothic Book" w:hAnsi="Franklin Gothic Book"/>
          <w:sz w:val="20"/>
          <w:szCs w:val="20"/>
        </w:rPr>
      </w:pPr>
    </w:p>
    <w:p w:rsidR="00654E69" w:rsidRPr="007056EA" w:rsidRDefault="00654E69" w:rsidP="00654E69">
      <w:pPr>
        <w:jc w:val="both"/>
        <w:rPr>
          <w:rFonts w:ascii="Franklin Gothic Book" w:hAnsi="Franklin Gothic Book"/>
          <w:sz w:val="20"/>
          <w:szCs w:val="20"/>
        </w:rPr>
      </w:pPr>
    </w:p>
    <w:p w:rsidR="00902AE1" w:rsidRPr="007056EA" w:rsidRDefault="00902AE1" w:rsidP="00902AE1">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Pr="006D2110">
        <w:rPr>
          <w:rFonts w:ascii="Franklin Gothic Book" w:hAnsi="Franklin Gothic Book"/>
          <w:sz w:val="20"/>
          <w:szCs w:val="20"/>
        </w:rPr>
        <w:t xml:space="preserve">WP-TRADE, </w:t>
      </w:r>
      <w:proofErr w:type="spellStart"/>
      <w:r w:rsidRPr="006D2110">
        <w:rPr>
          <w:rFonts w:ascii="Franklin Gothic Book" w:hAnsi="Franklin Gothic Book"/>
          <w:sz w:val="20"/>
          <w:szCs w:val="20"/>
        </w:rPr>
        <w:t>s.r.o</w:t>
      </w:r>
      <w:proofErr w:type="spellEnd"/>
      <w:r w:rsidRPr="006D2110">
        <w:rPr>
          <w:rFonts w:ascii="Franklin Gothic Book" w:hAnsi="Franklin Gothic Book"/>
          <w:sz w:val="20"/>
          <w:szCs w:val="20"/>
        </w:rPr>
        <w:t>.</w:t>
      </w:r>
      <w:r w:rsidRPr="007056EA">
        <w:rPr>
          <w:rFonts w:ascii="Franklin Gothic Book" w:hAnsi="Franklin Gothic Book"/>
          <w:sz w:val="20"/>
          <w:szCs w:val="20"/>
        </w:rPr>
        <w:tab/>
      </w:r>
    </w:p>
    <w:p w:rsidR="00902AE1" w:rsidRPr="007056EA" w:rsidRDefault="00902AE1" w:rsidP="00902AE1">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Pr>
          <w:rFonts w:ascii="Franklin Gothic Book" w:hAnsi="Franklin Gothic Book"/>
          <w:color w:val="000000"/>
          <w:sz w:val="20"/>
          <w:szCs w:val="20"/>
        </w:rPr>
        <w:t xml:space="preserve">                           Bard. Nová Ves 3092, 08501 Bardejov</w:t>
      </w:r>
      <w:r w:rsidRPr="007056EA">
        <w:rPr>
          <w:rFonts w:ascii="Franklin Gothic Book" w:hAnsi="Franklin Gothic Book"/>
          <w:color w:val="000000"/>
          <w:sz w:val="20"/>
          <w:szCs w:val="20"/>
        </w:rPr>
        <w:tab/>
      </w:r>
    </w:p>
    <w:p w:rsidR="00902AE1" w:rsidRPr="007056EA" w:rsidRDefault="00902AE1" w:rsidP="00902AE1">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Pr>
          <w:rFonts w:ascii="Franklin Gothic Book" w:hAnsi="Franklin Gothic Book"/>
          <w:color w:val="000000"/>
          <w:spacing w:val="-1"/>
          <w:sz w:val="20"/>
          <w:szCs w:val="20"/>
        </w:rPr>
        <w:t xml:space="preserve">Ing. Miroslav </w:t>
      </w:r>
      <w:proofErr w:type="spellStart"/>
      <w:r>
        <w:rPr>
          <w:rFonts w:ascii="Franklin Gothic Book" w:hAnsi="Franklin Gothic Book"/>
          <w:color w:val="000000"/>
          <w:spacing w:val="-1"/>
          <w:sz w:val="20"/>
          <w:szCs w:val="20"/>
        </w:rPr>
        <w:t>Šatánek</w:t>
      </w:r>
      <w:proofErr w:type="spellEnd"/>
      <w:r w:rsidRPr="007056EA">
        <w:rPr>
          <w:rFonts w:ascii="Franklin Gothic Book" w:hAnsi="Franklin Gothic Book"/>
          <w:color w:val="000000"/>
          <w:spacing w:val="-1"/>
          <w:sz w:val="20"/>
          <w:szCs w:val="20"/>
        </w:rPr>
        <w:tab/>
      </w:r>
    </w:p>
    <w:p w:rsidR="00902AE1" w:rsidRPr="007056EA" w:rsidRDefault="00902AE1" w:rsidP="00902AE1">
      <w:pPr>
        <w:rPr>
          <w:rFonts w:ascii="Franklin Gothic Book" w:hAnsi="Franklin Gothic Book"/>
          <w:sz w:val="20"/>
          <w:szCs w:val="20"/>
        </w:rPr>
      </w:pPr>
      <w:r w:rsidRPr="007056EA">
        <w:rPr>
          <w:rFonts w:ascii="Franklin Gothic Book" w:hAnsi="Franklin Gothic Book"/>
          <w:sz w:val="20"/>
          <w:szCs w:val="20"/>
        </w:rPr>
        <w:t>Oprávnený rokovať vo veciach:</w:t>
      </w:r>
    </w:p>
    <w:p w:rsidR="00902AE1" w:rsidRPr="007056EA" w:rsidRDefault="00902AE1" w:rsidP="00902AE1">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Pr>
          <w:rFonts w:ascii="Franklin Gothic Book" w:hAnsi="Franklin Gothic Book"/>
          <w:sz w:val="20"/>
          <w:szCs w:val="20"/>
        </w:rPr>
        <w:tab/>
      </w:r>
      <w:bookmarkStart w:id="0" w:name="_Hlk531173945"/>
      <w:r w:rsidRPr="007056EA">
        <w:rPr>
          <w:rFonts w:ascii="Franklin Gothic Book" w:hAnsi="Franklin Gothic Book"/>
          <w:sz w:val="20"/>
          <w:szCs w:val="20"/>
        </w:rPr>
        <w:t xml:space="preserve"> </w:t>
      </w:r>
      <w:bookmarkEnd w:id="0"/>
    </w:p>
    <w:p w:rsidR="00902AE1" w:rsidRPr="007056EA" w:rsidRDefault="00902AE1" w:rsidP="00902AE1">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Pr>
          <w:rFonts w:ascii="Franklin Gothic Book" w:hAnsi="Franklin Gothic Book"/>
          <w:sz w:val="20"/>
          <w:szCs w:val="20"/>
        </w:rPr>
        <w:tab/>
      </w:r>
    </w:p>
    <w:p w:rsidR="00902AE1" w:rsidRPr="007056EA" w:rsidRDefault="00902AE1" w:rsidP="00902AE1">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Pr>
          <w:rFonts w:ascii="Franklin Gothic Book" w:hAnsi="Franklin Gothic Book"/>
          <w:sz w:val="20"/>
          <w:szCs w:val="20"/>
        </w:rPr>
        <w:t xml:space="preserve">          UNICREDIT BANK</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rsidR="00902AE1" w:rsidRPr="007056EA" w:rsidRDefault="00902AE1" w:rsidP="00902AE1">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SK9311110000001157381002</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rsidR="00902AE1" w:rsidRPr="007056EA" w:rsidRDefault="00902AE1" w:rsidP="00902AE1">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46515585</w:t>
      </w:r>
      <w:r w:rsidRPr="007056EA">
        <w:rPr>
          <w:rFonts w:ascii="Franklin Gothic Book" w:hAnsi="Franklin Gothic Book"/>
          <w:sz w:val="20"/>
          <w:szCs w:val="20"/>
        </w:rPr>
        <w:tab/>
      </w:r>
      <w:r w:rsidRPr="007056EA">
        <w:rPr>
          <w:rFonts w:ascii="Franklin Gothic Book" w:hAnsi="Franklin Gothic Book"/>
          <w:sz w:val="20"/>
          <w:szCs w:val="20"/>
        </w:rPr>
        <w:tab/>
      </w:r>
    </w:p>
    <w:p w:rsidR="00902AE1" w:rsidRPr="007056EA" w:rsidRDefault="00902AE1" w:rsidP="00902AE1">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2820020841</w:t>
      </w:r>
      <w:r w:rsidRPr="007056EA">
        <w:rPr>
          <w:rFonts w:ascii="Franklin Gothic Book" w:hAnsi="Franklin Gothic Book"/>
          <w:sz w:val="20"/>
          <w:szCs w:val="20"/>
        </w:rPr>
        <w:tab/>
      </w:r>
      <w:r w:rsidRPr="007056EA">
        <w:rPr>
          <w:rFonts w:ascii="Franklin Gothic Book" w:hAnsi="Franklin Gothic Book"/>
          <w:sz w:val="20"/>
          <w:szCs w:val="20"/>
        </w:rPr>
        <w:tab/>
      </w:r>
    </w:p>
    <w:p w:rsidR="00902AE1" w:rsidRPr="007056EA" w:rsidRDefault="00902AE1" w:rsidP="00902AE1">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SK2820020841</w:t>
      </w:r>
      <w:r w:rsidRPr="007056EA">
        <w:rPr>
          <w:rFonts w:ascii="Franklin Gothic Book" w:hAnsi="Franklin Gothic Book"/>
          <w:sz w:val="20"/>
          <w:szCs w:val="20"/>
        </w:rPr>
        <w:tab/>
      </w:r>
      <w:r w:rsidRPr="007056EA">
        <w:rPr>
          <w:rFonts w:ascii="Franklin Gothic Book" w:hAnsi="Franklin Gothic Book"/>
          <w:sz w:val="20"/>
          <w:szCs w:val="20"/>
        </w:rPr>
        <w:tab/>
      </w:r>
    </w:p>
    <w:p w:rsidR="00654E69" w:rsidRPr="007056EA" w:rsidRDefault="00902AE1" w:rsidP="00654E69">
      <w:pPr>
        <w:jc w:val="both"/>
        <w:rPr>
          <w:rFonts w:ascii="Franklin Gothic Book" w:hAnsi="Franklin Gothic Book"/>
          <w:sz w:val="20"/>
          <w:szCs w:val="20"/>
        </w:rPr>
      </w:pPr>
      <w:r w:rsidRPr="007056EA">
        <w:rPr>
          <w:rFonts w:ascii="Franklin Gothic Book" w:hAnsi="Franklin Gothic Book"/>
          <w:sz w:val="20"/>
          <w:szCs w:val="20"/>
        </w:rPr>
        <w:t>Internetová adresa:</w:t>
      </w:r>
      <w:r>
        <w:rPr>
          <w:rFonts w:ascii="Franklin Gothic Book" w:hAnsi="Franklin Gothic Book"/>
          <w:sz w:val="20"/>
          <w:szCs w:val="20"/>
        </w:rPr>
        <w:t xml:space="preserve">         www.wptrade.sk</w:t>
      </w:r>
      <w:r w:rsidRPr="007056EA">
        <w:rPr>
          <w:rFonts w:ascii="Franklin Gothic Book" w:hAnsi="Franklin Gothic Book"/>
          <w:sz w:val="20"/>
          <w:szCs w:val="20"/>
        </w:rPr>
        <w:tab/>
        <w:t xml:space="preserve">             </w:t>
      </w:r>
      <w:r w:rsidR="00654E69" w:rsidRPr="007056EA">
        <w:rPr>
          <w:rFonts w:ascii="Franklin Gothic Book" w:hAnsi="Franklin Gothic Book"/>
          <w:sz w:val="20"/>
          <w:szCs w:val="20"/>
        </w:rPr>
        <w:tab/>
        <w:t xml:space="preserve">             </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color w:val="FF0000"/>
          <w:sz w:val="20"/>
          <w:szCs w:val="20"/>
        </w:rPr>
      </w:pPr>
      <w:r>
        <w:rPr>
          <w:rFonts w:ascii="Franklin Gothic Book" w:hAnsi="Franklin Gothic Book"/>
          <w:sz w:val="20"/>
          <w:szCs w:val="20"/>
        </w:rPr>
        <w:t>Obchodné meno:</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Zapísaný v:</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Sídlo: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Zastúpená:</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Default="00654E69" w:rsidP="00654E69">
      <w:pPr>
        <w:jc w:val="both"/>
        <w:rPr>
          <w:rFonts w:ascii="Franklin Gothic Book" w:hAnsi="Franklin Gothic Book"/>
          <w:color w:val="FF0000"/>
          <w:sz w:val="20"/>
          <w:szCs w:val="20"/>
        </w:rPr>
      </w:pPr>
      <w:r w:rsidRPr="007056EA">
        <w:rPr>
          <w:rFonts w:ascii="Franklin Gothic Book" w:hAnsi="Franklin Gothic Book"/>
          <w:color w:val="000000"/>
          <w:sz w:val="20"/>
          <w:szCs w:val="20"/>
        </w:rPr>
        <w:t>IČO: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Default="00654E69" w:rsidP="00654E69">
      <w:pPr>
        <w:jc w:val="both"/>
        <w:rPr>
          <w:rFonts w:ascii="Franklin Gothic Book" w:hAnsi="Franklin Gothic Book"/>
          <w:color w:val="FF0000"/>
          <w:sz w:val="20"/>
          <w:szCs w:val="20"/>
        </w:rPr>
      </w:pPr>
      <w:r w:rsidRPr="007056EA">
        <w:rPr>
          <w:rFonts w:ascii="Franklin Gothic Book" w:hAnsi="Franklin Gothic Book"/>
          <w:color w:val="000000"/>
          <w:sz w:val="20"/>
          <w:szCs w:val="20"/>
        </w:rPr>
        <w:t>IČ DPH:</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Bankové spojenie:</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IBAN:</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E-mail: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Tel: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Fax:</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Internetová adresa:</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Pr>
          <w:rFonts w:ascii="Franklin Gothic Book" w:hAnsi="Franklin Gothic Book"/>
          <w:color w:val="FF0000"/>
          <w:sz w:val="20"/>
          <w:szCs w:val="20"/>
        </w:rPr>
        <w:t xml:space="preserve">............................................... </w:t>
      </w:r>
      <w:r>
        <w:rPr>
          <w:rFonts w:ascii="Franklin Gothic Book" w:hAnsi="Franklin Gothic Book"/>
          <w:i/>
          <w:color w:val="FF0000"/>
          <w:sz w:val="20"/>
          <w:szCs w:val="20"/>
        </w:rPr>
        <w:t>(vyplní uchádzač)</w:t>
      </w:r>
    </w:p>
    <w:p w:rsidR="00654E69" w:rsidRPr="007056EA" w:rsidRDefault="00654E69" w:rsidP="00654E69">
      <w:pPr>
        <w:jc w:val="both"/>
        <w:rPr>
          <w:rFonts w:ascii="Franklin Gothic Book" w:hAnsi="Franklin Gothic Book"/>
          <w:color w:val="000000"/>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„predávajúci“)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rsidR="00654E69" w:rsidRDefault="00654E69" w:rsidP="00654E69">
      <w:pPr>
        <w:jc w:val="both"/>
        <w:rPr>
          <w:rFonts w:ascii="Franklin Gothic Book" w:hAnsi="Franklin Gothic Book"/>
          <w:sz w:val="20"/>
          <w:szCs w:val="20"/>
        </w:rPr>
      </w:pPr>
    </w:p>
    <w:p w:rsidR="00654E69" w:rsidRDefault="00654E69" w:rsidP="00654E69">
      <w:pPr>
        <w:jc w:val="center"/>
        <w:rPr>
          <w:rFonts w:ascii="Franklin Gothic Book" w:hAnsi="Franklin Gothic Book"/>
          <w:sz w:val="20"/>
          <w:szCs w:val="20"/>
        </w:rPr>
      </w:pPr>
      <w:r>
        <w:rPr>
          <w:rFonts w:ascii="Franklin Gothic Book" w:hAnsi="Franklin Gothic Book"/>
          <w:b/>
          <w:sz w:val="20"/>
          <w:szCs w:val="20"/>
        </w:rPr>
        <w:t>PREAMBULA</w:t>
      </w:r>
    </w:p>
    <w:p w:rsidR="00654E69" w:rsidRDefault="00654E69" w:rsidP="00654E69">
      <w:pPr>
        <w:jc w:val="both"/>
        <w:rPr>
          <w:rFonts w:ascii="Franklin Gothic Book" w:hAnsi="Franklin Gothic Book"/>
          <w:sz w:val="20"/>
          <w:szCs w:val="20"/>
        </w:rPr>
      </w:pPr>
    </w:p>
    <w:p w:rsidR="00902AE1" w:rsidRPr="000E7D04" w:rsidRDefault="00654E69" w:rsidP="00902AE1">
      <w:pPr>
        <w:jc w:val="center"/>
        <w:rPr>
          <w:rFonts w:ascii="Franklin Gothic Medium" w:hAnsi="Franklin Gothic Medium"/>
          <w:b/>
          <w:bCs/>
          <w:sz w:val="28"/>
          <w:szCs w:val="28"/>
        </w:rPr>
      </w:pPr>
      <w:r>
        <w:rPr>
          <w:rFonts w:ascii="Franklin Gothic Book" w:hAnsi="Franklin Gothic Book"/>
          <w:sz w:val="20"/>
          <w:szCs w:val="20"/>
        </w:rPr>
        <w:t xml:space="preserve">Kupujúci a predávajúci uzatvárajú túto zmluvu ako výsledok výzvy na predkladanie ponúk na  zákazku – s názvom predmetu </w:t>
      </w:r>
      <w:r w:rsidR="00902AE1" w:rsidRPr="00902AE1">
        <w:rPr>
          <w:rFonts w:ascii="Franklin Gothic Book" w:hAnsi="Franklin Gothic Book"/>
          <w:b/>
          <w:bCs/>
          <w:sz w:val="20"/>
          <w:szCs w:val="20"/>
        </w:rPr>
        <w:t xml:space="preserve">„Zavádzanie inteligentných inovácií v spoločnosti WP-TRADE,  </w:t>
      </w:r>
      <w:proofErr w:type="spellStart"/>
      <w:r w:rsidR="00902AE1" w:rsidRPr="00902AE1">
        <w:rPr>
          <w:rFonts w:ascii="Franklin Gothic Book" w:hAnsi="Franklin Gothic Book"/>
          <w:b/>
          <w:bCs/>
          <w:sz w:val="20"/>
          <w:szCs w:val="20"/>
        </w:rPr>
        <w:t>s.r.o</w:t>
      </w:r>
      <w:proofErr w:type="spellEnd"/>
      <w:r w:rsidR="00902AE1" w:rsidRPr="00902AE1">
        <w:rPr>
          <w:rFonts w:ascii="Franklin Gothic Book" w:hAnsi="Franklin Gothic Book"/>
          <w:b/>
          <w:bCs/>
          <w:sz w:val="20"/>
          <w:szCs w:val="20"/>
        </w:rPr>
        <w:t>.“</w:t>
      </w:r>
      <w:r w:rsidR="00902AE1" w:rsidRPr="000E7D04">
        <w:rPr>
          <w:rFonts w:ascii="Franklin Gothic Medium" w:hAnsi="Franklin Gothic Medium"/>
          <w:b/>
          <w:bCs/>
          <w:sz w:val="28"/>
          <w:szCs w:val="28"/>
        </w:rPr>
        <w:t xml:space="preserve">          </w:t>
      </w:r>
    </w:p>
    <w:p w:rsidR="00654E69" w:rsidRPr="007056EA" w:rsidRDefault="00654E69" w:rsidP="00654E69">
      <w:pPr>
        <w:jc w:val="both"/>
        <w:rPr>
          <w:rFonts w:ascii="Franklin Gothic Book" w:hAnsi="Franklin Gothic Book"/>
          <w:color w:val="000000"/>
          <w:sz w:val="20"/>
          <w:szCs w:val="20"/>
        </w:rPr>
      </w:pPr>
    </w:p>
    <w:p w:rsidR="00654E69" w:rsidRDefault="00654E69" w:rsidP="00654E69">
      <w:pPr>
        <w:jc w:val="both"/>
        <w:rPr>
          <w:rFonts w:ascii="Franklin Gothic Book" w:hAnsi="Franklin Gothic Book"/>
          <w:sz w:val="20"/>
          <w:szCs w:val="20"/>
        </w:rPr>
      </w:pPr>
    </w:p>
    <w:p w:rsidR="00902AE1" w:rsidRDefault="00902AE1" w:rsidP="00654E69">
      <w:pPr>
        <w:jc w:val="both"/>
        <w:rPr>
          <w:rFonts w:ascii="Franklin Gothic Book" w:hAnsi="Franklin Gothic Book"/>
          <w:sz w:val="20"/>
          <w:szCs w:val="20"/>
        </w:rPr>
      </w:pPr>
    </w:p>
    <w:p w:rsidR="00902AE1" w:rsidRDefault="00902AE1"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lastRenderedPageBreak/>
        <w:t>PREDMET ZMLUVY</w:t>
      </w:r>
    </w:p>
    <w:p w:rsidR="00654E69" w:rsidRDefault="00654E69" w:rsidP="00654E69">
      <w:pPr>
        <w:ind w:left="1080"/>
        <w:rPr>
          <w:rFonts w:ascii="Franklin Gothic Book" w:hAnsi="Franklin Gothic Book"/>
          <w:b/>
          <w:sz w:val="20"/>
          <w:szCs w:val="20"/>
        </w:rPr>
      </w:pP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rsidR="00654E69" w:rsidRDefault="00654E69" w:rsidP="00654E69">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654E69" w:rsidTr="00EB2B37">
        <w:trPr>
          <w:jc w:val="center"/>
        </w:trPr>
        <w:tc>
          <w:tcPr>
            <w:tcW w:w="5374"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654E69" w:rsidRPr="0053022B" w:rsidTr="00EB2B37">
        <w:trPr>
          <w:jc w:val="center"/>
        </w:trPr>
        <w:tc>
          <w:tcPr>
            <w:tcW w:w="5374" w:type="dxa"/>
            <w:tcBorders>
              <w:top w:val="dotted" w:sz="4" w:space="0" w:color="auto"/>
              <w:left w:val="dotted" w:sz="4" w:space="0" w:color="auto"/>
              <w:bottom w:val="dotted" w:sz="4" w:space="0" w:color="auto"/>
              <w:right w:val="dotted" w:sz="4" w:space="0" w:color="auto"/>
            </w:tcBorders>
          </w:tcPr>
          <w:p w:rsidR="00654E69" w:rsidRPr="00902AE1" w:rsidRDefault="00902AE1" w:rsidP="00902AE1">
            <w:pPr>
              <w:jc w:val="center"/>
              <w:rPr>
                <w:rFonts w:ascii="Franklin Gothic Medium" w:hAnsi="Franklin Gothic Medium" w:cs="Arial"/>
                <w:b/>
                <w:bCs/>
                <w:sz w:val="22"/>
                <w:szCs w:val="22"/>
                <w:lang w:eastAsia="cs-CZ"/>
              </w:rPr>
            </w:pPr>
            <w:r w:rsidRPr="00902AE1">
              <w:rPr>
                <w:rFonts w:ascii="Franklin Gothic Book" w:hAnsi="Franklin Gothic Book"/>
                <w:b/>
                <w:bCs/>
                <w:sz w:val="20"/>
                <w:szCs w:val="20"/>
                <w:lang w:eastAsia="en-US"/>
              </w:rPr>
              <w:t>Riešenie inteligentného zberu a správy dát</w:t>
            </w:r>
          </w:p>
        </w:tc>
        <w:tc>
          <w:tcPr>
            <w:tcW w:w="1953" w:type="dxa"/>
            <w:tcBorders>
              <w:top w:val="dotted" w:sz="4" w:space="0" w:color="auto"/>
              <w:left w:val="dotted" w:sz="4" w:space="0" w:color="auto"/>
              <w:bottom w:val="dotted" w:sz="4" w:space="0" w:color="auto"/>
              <w:right w:val="dotted" w:sz="4" w:space="0" w:color="auto"/>
            </w:tcBorders>
          </w:tcPr>
          <w:p w:rsidR="00654E69" w:rsidRPr="0053022B" w:rsidRDefault="00654E69" w:rsidP="00EB2B37">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rsidR="00654E69" w:rsidRDefault="00654E69" w:rsidP="00654E69">
      <w:pPr>
        <w:jc w:val="both"/>
        <w:rPr>
          <w:rFonts w:ascii="Franklin Gothic Book" w:hAnsi="Franklin Gothic Book"/>
          <w:sz w:val="20"/>
          <w:szCs w:val="20"/>
          <w:lang w:eastAsia="cs-CZ"/>
        </w:rPr>
      </w:pP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rsidR="00654E69" w:rsidRDefault="00654E69" w:rsidP="00654E69">
      <w:pPr>
        <w:rPr>
          <w:rFonts w:ascii="Franklin Gothic Book" w:hAnsi="Franklin Gothic Book"/>
          <w:b/>
          <w:sz w:val="20"/>
          <w:szCs w:val="20"/>
        </w:rPr>
      </w:pPr>
    </w:p>
    <w:p w:rsidR="00654E69" w:rsidRDefault="00654E69" w:rsidP="00654E69">
      <w:pPr>
        <w:rPr>
          <w:rFonts w:ascii="Franklin Gothic Book" w:hAnsi="Franklin Gothic Book"/>
          <w:b/>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00E47379" w:rsidRPr="00E47379">
        <w:rPr>
          <w:rFonts w:ascii="Franklin Gothic Book" w:hAnsi="Franklin Gothic Book"/>
          <w:b/>
          <w:sz w:val="20"/>
          <w:szCs w:val="20"/>
        </w:rPr>
        <w:t>Bardejovská Nová Ves</w:t>
      </w:r>
      <w:r w:rsidR="006F6F84">
        <w:rPr>
          <w:rFonts w:ascii="Franklin Gothic Book" w:hAnsi="Franklin Gothic Book"/>
          <w:sz w:val="20"/>
          <w:szCs w:val="20"/>
        </w:rPr>
        <w:t xml:space="preserve"> podľa upresnenia kupujúceho</w:t>
      </w:r>
      <w:r w:rsidR="00C27DDE">
        <w:rPr>
          <w:rFonts w:ascii="Franklin Gothic Book" w:hAnsi="Franklin Gothic Book"/>
          <w:b/>
          <w:sz w:val="20"/>
          <w:szCs w:val="20"/>
        </w:rPr>
        <w:t xml:space="preserve">, konkrétnu adresu dodania zadá Kupujúci minimálne 2 týždne pred </w:t>
      </w:r>
      <w:r w:rsidR="00073BAE">
        <w:rPr>
          <w:rFonts w:ascii="Franklin Gothic Book" w:hAnsi="Franklin Gothic Book"/>
          <w:b/>
          <w:sz w:val="20"/>
          <w:szCs w:val="20"/>
        </w:rPr>
        <w:t>dodaním</w:t>
      </w:r>
      <w:r w:rsidR="00C27DDE">
        <w:rPr>
          <w:rFonts w:ascii="Franklin Gothic Book" w:hAnsi="Franklin Gothic Book"/>
          <w:b/>
          <w:sz w:val="20"/>
          <w:szCs w:val="20"/>
        </w:rPr>
        <w:t>.</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Predávajúci sa zaväzuje dodať predmet zmluvy v rozsahu záväzku podľa čl. I. tejto zmluvy najneskôr  </w:t>
      </w:r>
      <w:r w:rsidRPr="00902AE1">
        <w:rPr>
          <w:rFonts w:ascii="Franklin Gothic Book" w:hAnsi="Franklin Gothic Book"/>
          <w:b/>
          <w:bCs/>
          <w:sz w:val="20"/>
          <w:szCs w:val="20"/>
        </w:rPr>
        <w:t xml:space="preserve">do </w:t>
      </w:r>
      <w:r w:rsidR="00DC4FBF" w:rsidRPr="00902AE1">
        <w:rPr>
          <w:rFonts w:ascii="Franklin Gothic Book" w:hAnsi="Franklin Gothic Book"/>
          <w:b/>
          <w:bCs/>
          <w:sz w:val="20"/>
          <w:szCs w:val="20"/>
        </w:rPr>
        <w:t>9</w:t>
      </w:r>
      <w:r w:rsidR="006B471F" w:rsidRPr="00902AE1">
        <w:rPr>
          <w:rFonts w:ascii="Franklin Gothic Book" w:hAnsi="Franklin Gothic Book"/>
          <w:b/>
          <w:bCs/>
          <w:sz w:val="20"/>
          <w:szCs w:val="20"/>
        </w:rPr>
        <w:t>0 dní</w:t>
      </w:r>
      <w:r w:rsidRPr="00902AE1">
        <w:rPr>
          <w:rFonts w:ascii="Franklin Gothic Book" w:hAnsi="Franklin Gothic Book"/>
          <w:b/>
          <w:bCs/>
          <w:sz w:val="20"/>
          <w:szCs w:val="20"/>
        </w:rPr>
        <w:t xml:space="preserve"> od vystavenia objednávky kupujúceho predávajúcemu.</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lastRenderedPageBreak/>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rsidR="00654E69" w:rsidRPr="007056EA" w:rsidRDefault="00654E69" w:rsidP="00654E69">
      <w:pPr>
        <w:jc w:val="both"/>
        <w:rPr>
          <w:rFonts w:ascii="Franklin Gothic Book" w:hAnsi="Franklin Gothic Book"/>
          <w:color w:val="000000"/>
          <w:sz w:val="20"/>
          <w:szCs w:val="20"/>
        </w:rPr>
      </w:pPr>
    </w:p>
    <w:p w:rsidR="00654E69" w:rsidRPr="007056EA" w:rsidRDefault="00654E69" w:rsidP="00654E69">
      <w:pPr>
        <w:jc w:val="both"/>
        <w:rPr>
          <w:rFonts w:ascii="Franklin Gothic Book" w:hAnsi="Franklin Gothic Book"/>
          <w:color w:val="000000"/>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V kúpnej cene sú zahrnuté všetky náklady predávajúceho spojené s dodaním technológie a prevodom vlastníckeho práva, vrátane nákladov na balenie, dopravu do miesta dodania, poistenie, náklady </w:t>
      </w:r>
      <w:r w:rsidR="00BF3C3C">
        <w:rPr>
          <w:rFonts w:ascii="Franklin Gothic Book" w:hAnsi="Franklin Gothic Book"/>
          <w:sz w:val="20"/>
          <w:szCs w:val="20"/>
        </w:rPr>
        <w:t>na zapojenie</w:t>
      </w:r>
      <w:r>
        <w:rPr>
          <w:rFonts w:ascii="Franklin Gothic Book" w:hAnsi="Franklin Gothic Book"/>
          <w:sz w:val="20"/>
          <w:szCs w:val="20"/>
        </w:rPr>
        <w:t>, skúšobnej prevádzky a pod.</w:t>
      </w:r>
    </w:p>
    <w:p w:rsidR="00654E69" w:rsidRPr="00902AE1"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o verejnom obstarávaní a o zmene a </w:t>
      </w:r>
      <w:r w:rsidRPr="00902AE1">
        <w:rPr>
          <w:rFonts w:ascii="Franklin Gothic Book" w:hAnsi="Franklin Gothic Book"/>
          <w:sz w:val="20"/>
          <w:szCs w:val="20"/>
        </w:rPr>
        <w:t xml:space="preserve">doplnení niektorých zákonov. </w:t>
      </w:r>
    </w:p>
    <w:p w:rsidR="00654E69" w:rsidRPr="00902AE1" w:rsidRDefault="00654E69" w:rsidP="008B23C4">
      <w:pPr>
        <w:numPr>
          <w:ilvl w:val="0"/>
          <w:numId w:val="6"/>
        </w:numPr>
        <w:ind w:left="426"/>
        <w:jc w:val="both"/>
        <w:rPr>
          <w:rFonts w:ascii="Franklin Gothic Book" w:hAnsi="Franklin Gothic Book"/>
          <w:sz w:val="20"/>
          <w:szCs w:val="20"/>
        </w:rPr>
      </w:pPr>
      <w:r w:rsidRPr="00902AE1">
        <w:rPr>
          <w:rFonts w:ascii="Franklin Gothic Book" w:hAnsi="Franklin Gothic Book"/>
          <w:sz w:val="20"/>
          <w:szCs w:val="20"/>
        </w:rPr>
        <w:t xml:space="preserve">Kúpnu cenu za technológiu sa kupujúci zaväzuje zaplatiť predávajúcemu na základe faktúry riadne vystavenej predávajúcim a doručenej kupujúcemu. Splatnosť </w:t>
      </w:r>
      <w:r w:rsidR="006F6F84" w:rsidRPr="00902AE1">
        <w:rPr>
          <w:rFonts w:ascii="Franklin Gothic Book" w:hAnsi="Franklin Gothic Book"/>
          <w:sz w:val="20"/>
          <w:szCs w:val="20"/>
        </w:rPr>
        <w:t xml:space="preserve">konečnej </w:t>
      </w:r>
      <w:r w:rsidRPr="00902AE1">
        <w:rPr>
          <w:rFonts w:ascii="Franklin Gothic Book" w:hAnsi="Franklin Gothic Book"/>
          <w:sz w:val="20"/>
          <w:szCs w:val="20"/>
        </w:rPr>
        <w:t xml:space="preserve">faktúry je </w:t>
      </w:r>
      <w:r w:rsidR="00BF3C3C" w:rsidRPr="00902AE1">
        <w:rPr>
          <w:rFonts w:ascii="Franklin Gothic Book" w:hAnsi="Franklin Gothic Book"/>
          <w:sz w:val="20"/>
          <w:szCs w:val="20"/>
        </w:rPr>
        <w:t>6</w:t>
      </w:r>
      <w:r w:rsidR="006F6F84" w:rsidRPr="00902AE1">
        <w:rPr>
          <w:rFonts w:ascii="Franklin Gothic Book" w:hAnsi="Franklin Gothic Book"/>
          <w:sz w:val="20"/>
          <w:szCs w:val="20"/>
        </w:rPr>
        <w:t>0</w:t>
      </w:r>
      <w:r w:rsidRPr="00902AE1">
        <w:rPr>
          <w:rFonts w:ascii="Franklin Gothic Book" w:hAnsi="Franklin Gothic Book"/>
          <w:sz w:val="20"/>
          <w:szCs w:val="20"/>
        </w:rPr>
        <w:t xml:space="preserve"> kalendárnych dní odo dňa jej doručenia kupujúcemu, a to prednostne bezhotovostným prevodom na účet predávajúceho uvedený na faktúre, prípadne iným spôsobom v súlade s platným právom.</w:t>
      </w:r>
    </w:p>
    <w:p w:rsidR="00654E69" w:rsidRPr="00902AE1" w:rsidRDefault="00654E69" w:rsidP="00654E69">
      <w:pPr>
        <w:ind w:left="426"/>
        <w:jc w:val="both"/>
        <w:rPr>
          <w:rFonts w:ascii="Franklin Gothic Book" w:hAnsi="Franklin Gothic Book"/>
          <w:sz w:val="20"/>
          <w:szCs w:val="20"/>
        </w:rPr>
      </w:pPr>
      <w:r w:rsidRPr="00902AE1">
        <w:rPr>
          <w:rFonts w:ascii="Franklin Gothic Book" w:hAnsi="Franklin Gothic Book"/>
          <w:sz w:val="20"/>
          <w:szCs w:val="20"/>
        </w:rPr>
        <w:t xml:space="preserve">Dodávateľ vystaví faktúry v nasledovnom poradí: </w:t>
      </w:r>
    </w:p>
    <w:p w:rsidR="00654E69" w:rsidRPr="00902AE1" w:rsidRDefault="006F6F84" w:rsidP="00654E69">
      <w:pPr>
        <w:pStyle w:val="Odsekzoznamu"/>
        <w:numPr>
          <w:ilvl w:val="0"/>
          <w:numId w:val="7"/>
        </w:numPr>
        <w:contextualSpacing/>
        <w:jc w:val="both"/>
        <w:rPr>
          <w:rFonts w:ascii="Franklin Gothic Book" w:hAnsi="Franklin Gothic Book"/>
          <w:sz w:val="20"/>
          <w:szCs w:val="20"/>
        </w:rPr>
      </w:pPr>
      <w:r w:rsidRPr="00902AE1">
        <w:rPr>
          <w:rFonts w:ascii="Franklin Gothic Book" w:hAnsi="Franklin Gothic Book"/>
          <w:sz w:val="20"/>
          <w:szCs w:val="20"/>
        </w:rPr>
        <w:t>20%</w:t>
      </w:r>
      <w:r w:rsidR="00654E69" w:rsidRPr="00902AE1">
        <w:rPr>
          <w:rFonts w:ascii="Franklin Gothic Book" w:hAnsi="Franklin Gothic Book"/>
          <w:sz w:val="20"/>
          <w:szCs w:val="20"/>
        </w:rPr>
        <w:t xml:space="preserve"> z ceny </w:t>
      </w:r>
      <w:r w:rsidRPr="00902AE1">
        <w:rPr>
          <w:rFonts w:ascii="Franklin Gothic Book" w:hAnsi="Franklin Gothic Book"/>
          <w:sz w:val="20"/>
          <w:szCs w:val="20"/>
        </w:rPr>
        <w:t xml:space="preserve">splatná </w:t>
      </w:r>
      <w:r w:rsidR="00654E69" w:rsidRPr="00902AE1">
        <w:rPr>
          <w:rFonts w:ascii="Franklin Gothic Book" w:hAnsi="Franklin Gothic Book"/>
          <w:sz w:val="20"/>
          <w:szCs w:val="20"/>
        </w:rPr>
        <w:t xml:space="preserve">do 14 dní od podpisu zmluvy, </w:t>
      </w:r>
    </w:p>
    <w:p w:rsidR="00654E69" w:rsidRPr="00902AE1" w:rsidRDefault="006F6F84" w:rsidP="00654E69">
      <w:pPr>
        <w:pStyle w:val="Odsekzoznamu"/>
        <w:numPr>
          <w:ilvl w:val="0"/>
          <w:numId w:val="7"/>
        </w:numPr>
        <w:contextualSpacing/>
        <w:jc w:val="both"/>
        <w:rPr>
          <w:rFonts w:ascii="Franklin Gothic Book" w:hAnsi="Franklin Gothic Book"/>
          <w:sz w:val="20"/>
          <w:szCs w:val="20"/>
        </w:rPr>
      </w:pPr>
      <w:r w:rsidRPr="00902AE1">
        <w:rPr>
          <w:rFonts w:ascii="Franklin Gothic Book" w:hAnsi="Franklin Gothic Book"/>
          <w:sz w:val="20"/>
          <w:szCs w:val="20"/>
        </w:rPr>
        <w:t>4</w:t>
      </w:r>
      <w:r w:rsidR="00654E69" w:rsidRPr="00902AE1">
        <w:rPr>
          <w:rFonts w:ascii="Franklin Gothic Book" w:hAnsi="Franklin Gothic Book"/>
          <w:sz w:val="20"/>
          <w:szCs w:val="20"/>
        </w:rPr>
        <w:t xml:space="preserve">0% z ceny </w:t>
      </w:r>
      <w:r w:rsidRPr="00902AE1">
        <w:rPr>
          <w:rFonts w:ascii="Franklin Gothic Book" w:hAnsi="Franklin Gothic Book"/>
          <w:sz w:val="20"/>
          <w:szCs w:val="20"/>
        </w:rPr>
        <w:t xml:space="preserve">splatná </w:t>
      </w:r>
      <w:r w:rsidR="00654E69" w:rsidRPr="00902AE1">
        <w:rPr>
          <w:rFonts w:ascii="Franklin Gothic Book" w:hAnsi="Franklin Gothic Book"/>
          <w:sz w:val="20"/>
          <w:szCs w:val="20"/>
        </w:rPr>
        <w:t xml:space="preserve">do 14 dní od </w:t>
      </w:r>
      <w:proofErr w:type="spellStart"/>
      <w:r w:rsidR="00654E69" w:rsidRPr="00902AE1">
        <w:rPr>
          <w:rFonts w:ascii="Franklin Gothic Book" w:hAnsi="Franklin Gothic Book"/>
          <w:sz w:val="20"/>
          <w:szCs w:val="20"/>
        </w:rPr>
        <w:t>predprebierky</w:t>
      </w:r>
      <w:proofErr w:type="spellEnd"/>
      <w:r w:rsidR="00654E69" w:rsidRPr="00902AE1">
        <w:rPr>
          <w:rFonts w:ascii="Franklin Gothic Book" w:hAnsi="Franklin Gothic Book"/>
          <w:sz w:val="20"/>
          <w:szCs w:val="20"/>
        </w:rPr>
        <w:t>,</w:t>
      </w:r>
    </w:p>
    <w:p w:rsidR="00654E69" w:rsidRPr="00902AE1" w:rsidRDefault="006F6F84" w:rsidP="00654E69">
      <w:pPr>
        <w:pStyle w:val="Odsekzoznamu"/>
        <w:numPr>
          <w:ilvl w:val="0"/>
          <w:numId w:val="7"/>
        </w:numPr>
        <w:contextualSpacing/>
        <w:jc w:val="both"/>
        <w:rPr>
          <w:rFonts w:ascii="Franklin Gothic Book" w:hAnsi="Franklin Gothic Book"/>
          <w:sz w:val="20"/>
          <w:szCs w:val="20"/>
        </w:rPr>
      </w:pPr>
      <w:r w:rsidRPr="00902AE1">
        <w:rPr>
          <w:rFonts w:ascii="Franklin Gothic Book" w:hAnsi="Franklin Gothic Book"/>
          <w:sz w:val="20"/>
          <w:szCs w:val="20"/>
        </w:rPr>
        <w:t>4</w:t>
      </w:r>
      <w:r w:rsidR="00654E69" w:rsidRPr="00902AE1">
        <w:rPr>
          <w:rFonts w:ascii="Franklin Gothic Book" w:hAnsi="Franklin Gothic Book"/>
          <w:sz w:val="20"/>
          <w:szCs w:val="20"/>
        </w:rPr>
        <w:t xml:space="preserve">0% z ceny </w:t>
      </w:r>
      <w:r w:rsidRPr="00902AE1">
        <w:rPr>
          <w:rFonts w:ascii="Franklin Gothic Book" w:hAnsi="Franklin Gothic Book"/>
          <w:sz w:val="20"/>
          <w:szCs w:val="20"/>
        </w:rPr>
        <w:t xml:space="preserve">splatná </w:t>
      </w:r>
      <w:r w:rsidR="00654E69" w:rsidRPr="00902AE1">
        <w:rPr>
          <w:rFonts w:ascii="Franklin Gothic Book" w:hAnsi="Franklin Gothic Book"/>
          <w:sz w:val="20"/>
          <w:szCs w:val="20"/>
        </w:rPr>
        <w:t xml:space="preserve">do </w:t>
      </w:r>
      <w:r w:rsidRPr="00902AE1">
        <w:rPr>
          <w:rFonts w:ascii="Franklin Gothic Book" w:hAnsi="Franklin Gothic Book"/>
          <w:sz w:val="20"/>
          <w:szCs w:val="20"/>
        </w:rPr>
        <w:t>30</w:t>
      </w:r>
      <w:r w:rsidR="00654E69" w:rsidRPr="00902AE1">
        <w:rPr>
          <w:rFonts w:ascii="Franklin Gothic Book" w:hAnsi="Franklin Gothic Book"/>
          <w:sz w:val="20"/>
          <w:szCs w:val="20"/>
        </w:rPr>
        <w:t xml:space="preserve"> dní od protokolárneho odovzdania.</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rsidR="00654E69" w:rsidRDefault="00654E69" w:rsidP="00654E69">
      <w:pPr>
        <w:jc w:val="both"/>
        <w:rPr>
          <w:rFonts w:ascii="Franklin Gothic Book" w:hAnsi="Franklin Gothic Book"/>
          <w:sz w:val="20"/>
          <w:szCs w:val="20"/>
        </w:rPr>
      </w:pP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V záruke je zahrnuté aj bezplatné dodávanie náhradných dielov potrebných na riadne fungovanie technológie, ako aj poradenská starostlivosť o technológiu.</w:t>
      </w:r>
    </w:p>
    <w:p w:rsidR="00654E69" w:rsidRDefault="00654E69" w:rsidP="00654E69">
      <w:pPr>
        <w:ind w:left="426"/>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rsidR="00654E69" w:rsidRDefault="00654E69" w:rsidP="00654E69">
      <w:pPr>
        <w:rPr>
          <w:rFonts w:ascii="Franklin Gothic Book" w:hAnsi="Franklin Gothic Book"/>
          <w:b/>
          <w:sz w:val="20"/>
          <w:szCs w:val="20"/>
        </w:rPr>
      </w:pP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902AE1" w:rsidRDefault="00902AE1" w:rsidP="00654E69">
      <w:pPr>
        <w:ind w:left="426"/>
        <w:jc w:val="both"/>
        <w:rPr>
          <w:rFonts w:ascii="Franklin Gothic Book" w:hAnsi="Franklin Gothic Book"/>
          <w:sz w:val="20"/>
          <w:szCs w:val="20"/>
        </w:rPr>
      </w:pPr>
    </w:p>
    <w:p w:rsidR="00902AE1" w:rsidRDefault="00902AE1"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lastRenderedPageBreak/>
        <w:t>ODSTÚPENIE OD ZMLUVY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rsidR="00654E69" w:rsidRDefault="00654E69" w:rsidP="00654E69">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654E69" w:rsidRPr="007056EA" w:rsidRDefault="00654E69" w:rsidP="00654E69">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lastRenderedPageBreak/>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rsidR="00654E69" w:rsidRPr="007056EA" w:rsidRDefault="00654E69" w:rsidP="00654E69">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rsidR="009C3BD6" w:rsidRDefault="009C3BD6" w:rsidP="00117F1C">
      <w:pPr>
        <w:pStyle w:val="default"/>
        <w:spacing w:before="0" w:beforeAutospacing="0" w:after="0" w:afterAutospacing="0"/>
        <w:ind w:left="502"/>
        <w:jc w:val="both"/>
        <w:rPr>
          <w:color w:val="000000"/>
        </w:rPr>
      </w:pPr>
      <w:r>
        <w:rPr>
          <w:i/>
          <w:iCs/>
          <w:color w:val="000000"/>
          <w:sz w:val="22"/>
          <w:szCs w:val="22"/>
        </w:rPr>
        <w:t>a)</w:t>
      </w:r>
      <w:r>
        <w:rPr>
          <w:color w:val="000000"/>
          <w:sz w:val="14"/>
          <w:szCs w:val="14"/>
        </w:rPr>
        <w:t>     </w:t>
      </w:r>
      <w:r>
        <w:rPr>
          <w:rStyle w:val="apple-converted-space"/>
          <w:color w:val="000000"/>
          <w:sz w:val="14"/>
          <w:szCs w:val="14"/>
        </w:rPr>
        <w:t> </w:t>
      </w:r>
      <w:r>
        <w:rPr>
          <w:i/>
          <w:iCs/>
          <w:color w:val="000000"/>
          <w:sz w:val="22"/>
          <w:szCs w:val="22"/>
        </w:rPr>
        <w:t>Poskytovateľ a ním poverené osoby,</w:t>
      </w:r>
    </w:p>
    <w:p w:rsidR="009C3BD6" w:rsidRDefault="009C3BD6" w:rsidP="00117F1C">
      <w:pPr>
        <w:pStyle w:val="default"/>
        <w:spacing w:before="0" w:beforeAutospacing="0" w:after="0" w:afterAutospacing="0"/>
        <w:ind w:left="502"/>
        <w:jc w:val="both"/>
        <w:rPr>
          <w:color w:val="000000"/>
        </w:rPr>
      </w:pPr>
      <w:r>
        <w:rPr>
          <w:i/>
          <w:iCs/>
          <w:color w:val="000000"/>
          <w:sz w:val="22"/>
          <w:szCs w:val="22"/>
        </w:rPr>
        <w:t>b)</w:t>
      </w:r>
      <w:r>
        <w:rPr>
          <w:color w:val="000000"/>
          <w:sz w:val="14"/>
          <w:szCs w:val="14"/>
        </w:rPr>
        <w:t>     </w:t>
      </w:r>
      <w:r>
        <w:rPr>
          <w:rStyle w:val="apple-converted-space"/>
          <w:color w:val="000000"/>
          <w:sz w:val="14"/>
          <w:szCs w:val="14"/>
        </w:rPr>
        <w:t> </w:t>
      </w:r>
      <w:r>
        <w:rPr>
          <w:i/>
          <w:iCs/>
          <w:color w:val="000000"/>
          <w:sz w:val="22"/>
          <w:szCs w:val="22"/>
        </w:rPr>
        <w:t>Útvar vnútorného auditu Riadiaceho orgánu alebo Sprostredkovateľského orgánu a nimi poverené osoby,</w:t>
      </w:r>
    </w:p>
    <w:p w:rsidR="009C3BD6" w:rsidRDefault="009C3BD6" w:rsidP="00117F1C">
      <w:pPr>
        <w:pStyle w:val="default"/>
        <w:spacing w:before="0" w:beforeAutospacing="0" w:after="0" w:afterAutospacing="0"/>
        <w:ind w:left="502"/>
        <w:jc w:val="both"/>
        <w:rPr>
          <w:color w:val="000000"/>
        </w:rPr>
      </w:pPr>
      <w:r>
        <w:rPr>
          <w:i/>
          <w:iCs/>
          <w:color w:val="000000"/>
          <w:sz w:val="22"/>
          <w:szCs w:val="22"/>
        </w:rPr>
        <w:t>c)</w:t>
      </w:r>
      <w:r>
        <w:rPr>
          <w:color w:val="000000"/>
          <w:sz w:val="14"/>
          <w:szCs w:val="14"/>
        </w:rPr>
        <w:t>     </w:t>
      </w:r>
      <w:r>
        <w:rPr>
          <w:rStyle w:val="apple-converted-space"/>
          <w:color w:val="000000"/>
          <w:sz w:val="14"/>
          <w:szCs w:val="14"/>
        </w:rPr>
        <w:t> </w:t>
      </w:r>
      <w:r>
        <w:rPr>
          <w:i/>
          <w:iCs/>
          <w:color w:val="000000"/>
          <w:sz w:val="22"/>
          <w:szCs w:val="22"/>
        </w:rPr>
        <w:t>Najvyšší kontrolný úrad SR, Úrad vládneho auditu, Certifikačný orgán a nimi poverené osoby,</w:t>
      </w:r>
    </w:p>
    <w:p w:rsidR="009C3BD6" w:rsidRDefault="009C3BD6" w:rsidP="00117F1C">
      <w:pPr>
        <w:pStyle w:val="default"/>
        <w:spacing w:before="0" w:beforeAutospacing="0" w:after="0" w:afterAutospacing="0"/>
        <w:ind w:left="502"/>
        <w:jc w:val="both"/>
        <w:rPr>
          <w:color w:val="000000"/>
        </w:rPr>
      </w:pPr>
      <w:r>
        <w:rPr>
          <w:i/>
          <w:iCs/>
          <w:color w:val="000000"/>
          <w:sz w:val="22"/>
          <w:szCs w:val="22"/>
        </w:rPr>
        <w:t>d)</w:t>
      </w:r>
      <w:r>
        <w:rPr>
          <w:color w:val="000000"/>
          <w:sz w:val="14"/>
          <w:szCs w:val="14"/>
        </w:rPr>
        <w:t>     </w:t>
      </w:r>
      <w:r>
        <w:rPr>
          <w:rStyle w:val="apple-converted-space"/>
          <w:color w:val="000000"/>
          <w:sz w:val="14"/>
          <w:szCs w:val="14"/>
        </w:rPr>
        <w:t> </w:t>
      </w:r>
      <w:r>
        <w:rPr>
          <w:i/>
          <w:iCs/>
          <w:color w:val="000000"/>
          <w:sz w:val="22"/>
          <w:szCs w:val="22"/>
        </w:rPr>
        <w:t>Orgán auditu, jeho spolupracujúce orgány a osoby poverené na výkon kontroly/auditu,</w:t>
      </w:r>
    </w:p>
    <w:p w:rsidR="009C3BD6" w:rsidRDefault="009C3BD6" w:rsidP="00117F1C">
      <w:pPr>
        <w:pStyle w:val="default"/>
        <w:spacing w:before="0" w:beforeAutospacing="0" w:after="0" w:afterAutospacing="0"/>
        <w:ind w:left="502"/>
        <w:jc w:val="both"/>
        <w:rPr>
          <w:color w:val="000000"/>
        </w:rPr>
      </w:pPr>
      <w:r>
        <w:rPr>
          <w:i/>
          <w:iCs/>
          <w:color w:val="000000"/>
          <w:sz w:val="22"/>
          <w:szCs w:val="22"/>
        </w:rPr>
        <w:t>e)</w:t>
      </w:r>
      <w:r>
        <w:rPr>
          <w:color w:val="000000"/>
          <w:sz w:val="14"/>
          <w:szCs w:val="14"/>
        </w:rPr>
        <w:t>     </w:t>
      </w:r>
      <w:r>
        <w:rPr>
          <w:rStyle w:val="apple-converted-space"/>
          <w:color w:val="000000"/>
          <w:sz w:val="14"/>
          <w:szCs w:val="14"/>
        </w:rPr>
        <w:t> </w:t>
      </w:r>
      <w:r>
        <w:rPr>
          <w:i/>
          <w:iCs/>
          <w:color w:val="000000"/>
          <w:sz w:val="22"/>
          <w:szCs w:val="22"/>
        </w:rPr>
        <w:t>Splnomocnení zástupcovia Európskej Komisie a Európskeho dvora audítorov,</w:t>
      </w:r>
    </w:p>
    <w:p w:rsidR="009C3BD6" w:rsidRDefault="009C3BD6" w:rsidP="00117F1C">
      <w:pPr>
        <w:pStyle w:val="default"/>
        <w:spacing w:before="0" w:beforeAutospacing="0" w:after="0" w:afterAutospacing="0"/>
        <w:ind w:left="502"/>
        <w:jc w:val="both"/>
        <w:rPr>
          <w:color w:val="000000"/>
        </w:rPr>
      </w:pPr>
      <w:r>
        <w:rPr>
          <w:i/>
          <w:iCs/>
          <w:color w:val="000000"/>
          <w:sz w:val="22"/>
          <w:szCs w:val="22"/>
        </w:rPr>
        <w:t>f)</w:t>
      </w:r>
      <w:r>
        <w:rPr>
          <w:color w:val="000000"/>
          <w:sz w:val="14"/>
          <w:szCs w:val="14"/>
        </w:rPr>
        <w:t>       </w:t>
      </w:r>
      <w:r>
        <w:rPr>
          <w:rStyle w:val="apple-converted-space"/>
          <w:color w:val="000000"/>
          <w:sz w:val="14"/>
          <w:szCs w:val="14"/>
        </w:rPr>
        <w:t> </w:t>
      </w:r>
      <w:r>
        <w:rPr>
          <w:i/>
          <w:iCs/>
          <w:color w:val="000000"/>
          <w:sz w:val="22"/>
          <w:szCs w:val="22"/>
        </w:rPr>
        <w:t>Orgán zabezpečujúci ochranu finančných záujmov EÚ,</w:t>
      </w:r>
    </w:p>
    <w:p w:rsidR="009C3BD6" w:rsidRDefault="009C3BD6" w:rsidP="00117F1C">
      <w:pPr>
        <w:pStyle w:val="default"/>
        <w:spacing w:before="0" w:beforeAutospacing="0" w:after="0" w:afterAutospacing="0"/>
        <w:ind w:left="502"/>
        <w:jc w:val="both"/>
        <w:rPr>
          <w:color w:val="000000"/>
          <w:sz w:val="22"/>
          <w:szCs w:val="22"/>
        </w:rPr>
      </w:pPr>
      <w:r>
        <w:rPr>
          <w:color w:val="000000"/>
          <w:sz w:val="22"/>
          <w:szCs w:val="22"/>
        </w:rPr>
        <w:t>g)</w:t>
      </w:r>
      <w:r>
        <w:rPr>
          <w:color w:val="000000"/>
          <w:sz w:val="14"/>
          <w:szCs w:val="14"/>
        </w:rPr>
        <w:t>     </w:t>
      </w:r>
      <w:r>
        <w:rPr>
          <w:rStyle w:val="apple-converted-space"/>
          <w:color w:val="000000"/>
          <w:sz w:val="14"/>
          <w:szCs w:val="14"/>
        </w:rPr>
        <w:t> </w:t>
      </w:r>
      <w:r>
        <w:rPr>
          <w:i/>
          <w:iCs/>
          <w:color w:val="000000"/>
          <w:sz w:val="22"/>
          <w:szCs w:val="22"/>
        </w:rPr>
        <w:t>Osoby prizvané orgánmi uvedenými v písm. a) až f) v súlade s príslušnými Právnymi predpismi SR a právnymi aktmi EÚ.</w:t>
      </w:r>
      <w:r>
        <w:rPr>
          <w:color w:val="000000"/>
          <w:sz w:val="22"/>
          <w:szCs w:val="22"/>
        </w:rPr>
        <w:t>“</w:t>
      </w:r>
    </w:p>
    <w:p w:rsidR="00117F1C" w:rsidRDefault="00117F1C" w:rsidP="00117F1C">
      <w:pPr>
        <w:pStyle w:val="default"/>
        <w:spacing w:before="0" w:beforeAutospacing="0" w:after="0" w:afterAutospacing="0"/>
        <w:ind w:left="502"/>
        <w:jc w:val="both"/>
        <w:rPr>
          <w:color w:val="000000"/>
        </w:rPr>
      </w:pPr>
    </w:p>
    <w:p w:rsidR="00654E69" w:rsidRPr="00117F1C" w:rsidRDefault="00654E69" w:rsidP="00117F1C">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rsidR="00654E69" w:rsidRPr="007056EA" w:rsidRDefault="00654E69" w:rsidP="00654E69">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w:t>
      </w:r>
      <w:r w:rsidR="00C27DDE">
        <w:rPr>
          <w:rFonts w:ascii="Franklin Gothic Book" w:hAnsi="Franklin Gothic Book"/>
          <w:sz w:val="20"/>
          <w:szCs w:val="20"/>
        </w:rPr>
        <w:t>troch</w:t>
      </w:r>
      <w:r>
        <w:rPr>
          <w:rFonts w:ascii="Franklin Gothic Book" w:hAnsi="Franklin Gothic Book"/>
          <w:sz w:val="20"/>
          <w:szCs w:val="20"/>
        </w:rPr>
        <w:t xml:space="preserve">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dve</w:t>
      </w:r>
      <w:r>
        <w:rPr>
          <w:rFonts w:ascii="Franklin Gothic Book" w:hAnsi="Franklin Gothic Book"/>
          <w:sz w:val="20"/>
          <w:szCs w:val="20"/>
        </w:rPr>
        <w:t xml:space="preser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jedno</w:t>
      </w:r>
      <w:r>
        <w:rPr>
          <w:rFonts w:ascii="Franklin Gothic Book" w:hAnsi="Franklin Gothic Book"/>
          <w:sz w:val="20"/>
          <w:szCs w:val="20"/>
        </w:rPr>
        <w:t xml:space="preserve"> vyhotoveni</w:t>
      </w:r>
      <w:r w:rsidR="00073BAE">
        <w:rPr>
          <w:rFonts w:ascii="Franklin Gothic Book" w:hAnsi="Franklin Gothic Book"/>
          <w:sz w:val="20"/>
          <w:szCs w:val="20"/>
        </w:rPr>
        <w:t>e</w:t>
      </w:r>
      <w:r>
        <w:rPr>
          <w:rFonts w:ascii="Franklin Gothic Book" w:hAnsi="Franklin Gothic Book"/>
          <w:sz w:val="20"/>
          <w:szCs w:val="20"/>
        </w:rPr>
        <w:t xml:space="preserve"> zmluvy.</w:t>
      </w:r>
    </w:p>
    <w:p w:rsidR="00654E69" w:rsidRDefault="00654E69" w:rsidP="00654E69">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rsidR="00654E69" w:rsidRDefault="00654E69" w:rsidP="00654E69">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rsidR="00654E69" w:rsidRDefault="00654E69" w:rsidP="00654E69">
      <w:pPr>
        <w:pStyle w:val="Odsekzoznamu"/>
        <w:ind w:left="426"/>
        <w:jc w:val="both"/>
        <w:rPr>
          <w:rFonts w:ascii="Franklin Gothic Book" w:hAnsi="Franklin Gothic Book" w:cs="Calibri"/>
          <w:noProof/>
          <w:sz w:val="20"/>
          <w:szCs w:val="20"/>
          <w:lang w:val="cs-CZ"/>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654E69" w:rsidRDefault="00654E69" w:rsidP="00654E69">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rsidR="00654E69" w:rsidRDefault="00654E69" w:rsidP="00654E69">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sidR="00902AE1">
        <w:rPr>
          <w:rFonts w:ascii="Franklin Gothic Book" w:hAnsi="Franklin Gothic Book"/>
          <w:color w:val="000000"/>
          <w:spacing w:val="-1"/>
          <w:sz w:val="20"/>
          <w:szCs w:val="20"/>
        </w:rPr>
        <w:t xml:space="preserve">Ing. Miroslav </w:t>
      </w:r>
      <w:proofErr w:type="spellStart"/>
      <w:r w:rsidR="00902AE1">
        <w:rPr>
          <w:rFonts w:ascii="Franklin Gothic Book" w:hAnsi="Franklin Gothic Book"/>
          <w:color w:val="000000"/>
          <w:spacing w:val="-1"/>
          <w:sz w:val="20"/>
          <w:szCs w:val="20"/>
        </w:rPr>
        <w:t>Šatánek</w:t>
      </w:r>
      <w:proofErr w:type="spellEnd"/>
      <w:r w:rsidR="00902AE1">
        <w:rPr>
          <w:rFonts w:ascii="Franklin Gothic Book" w:hAnsi="Franklin Gothic Book"/>
          <w:color w:val="000000"/>
          <w:spacing w:val="-1"/>
          <w:sz w:val="20"/>
          <w:szCs w:val="20"/>
        </w:rPr>
        <w:t xml:space="preserve">, </w:t>
      </w:r>
      <w:r>
        <w:rPr>
          <w:rFonts w:ascii="Franklin Gothic Book" w:hAnsi="Franklin Gothic Book"/>
          <w:color w:val="000000"/>
          <w:spacing w:val="-1"/>
          <w:sz w:val="20"/>
          <w:szCs w:val="20"/>
        </w:rPr>
        <w:t>konateľ</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Prílohy k zmluve:</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rsidR="00654E69" w:rsidRDefault="00654E69" w:rsidP="00654E69">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rsidR="00654E69" w:rsidRDefault="00654E69" w:rsidP="00654E69">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rsidR="00654E69" w:rsidRDefault="00654E69" w:rsidP="00654E69">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rsidR="00654E69" w:rsidRDefault="00654E69" w:rsidP="00654E69">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654E69" w:rsidTr="00EB2B37">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bl>
    <w:p w:rsidR="00654E69" w:rsidRDefault="00654E69" w:rsidP="00654E69">
      <w:pPr>
        <w:autoSpaceDE w:val="0"/>
        <w:autoSpaceDN w:val="0"/>
        <w:rPr>
          <w:rFonts w:ascii="Franklin Gothic Book" w:eastAsia="Batang" w:hAnsi="Franklin Gothic Book"/>
          <w:sz w:val="20"/>
          <w:szCs w:val="20"/>
          <w:lang w:eastAsia="cs-CZ" w:bidi="he-IL"/>
        </w:rPr>
      </w:pPr>
    </w:p>
    <w:p w:rsidR="00654E69" w:rsidRDefault="00654E69" w:rsidP="00654E69">
      <w:pPr>
        <w:autoSpaceDE w:val="0"/>
        <w:autoSpaceDN w:val="0"/>
        <w:rPr>
          <w:rFonts w:ascii="Franklin Gothic Book" w:eastAsia="Batang" w:hAnsi="Franklin Gothic Book"/>
          <w:sz w:val="20"/>
          <w:szCs w:val="20"/>
          <w:lang w:bidi="he-IL"/>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654E69" w:rsidRDefault="00654E69" w:rsidP="00654E69">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rsidR="00654E69" w:rsidRDefault="00654E69" w:rsidP="00654E69">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sidR="00902AE1">
        <w:rPr>
          <w:rFonts w:ascii="Franklin Gothic Book" w:hAnsi="Franklin Gothic Book"/>
          <w:color w:val="000000"/>
          <w:spacing w:val="-1"/>
          <w:sz w:val="20"/>
          <w:szCs w:val="20"/>
        </w:rPr>
        <w:t xml:space="preserve">Ing. Miroslav </w:t>
      </w:r>
      <w:proofErr w:type="spellStart"/>
      <w:r w:rsidR="00902AE1">
        <w:rPr>
          <w:rFonts w:ascii="Franklin Gothic Book" w:hAnsi="Franklin Gothic Book"/>
          <w:color w:val="000000"/>
          <w:spacing w:val="-1"/>
          <w:sz w:val="20"/>
          <w:szCs w:val="20"/>
        </w:rPr>
        <w:t>Šatánek</w:t>
      </w:r>
      <w:proofErr w:type="spellEnd"/>
      <w:r w:rsidR="00902AE1">
        <w:rPr>
          <w:rFonts w:ascii="Franklin Gothic Book" w:hAnsi="Franklin Gothic Book"/>
          <w:color w:val="000000"/>
          <w:spacing w:val="-1"/>
          <w:sz w:val="20"/>
          <w:szCs w:val="20"/>
        </w:rPr>
        <w:t xml:space="preserve">, </w:t>
      </w:r>
      <w:bookmarkStart w:id="1" w:name="_GoBack"/>
      <w:bookmarkEnd w:id="1"/>
      <w:r>
        <w:rPr>
          <w:rFonts w:ascii="Franklin Gothic Book" w:hAnsi="Franklin Gothic Book"/>
          <w:color w:val="000000"/>
          <w:spacing w:val="-1"/>
          <w:sz w:val="20"/>
          <w:szCs w:val="20"/>
        </w:rPr>
        <w:t>konateľ</w:t>
      </w:r>
    </w:p>
    <w:p w:rsidR="00654E69" w:rsidRDefault="00654E69" w:rsidP="00654E69">
      <w:pPr>
        <w:jc w:val="center"/>
        <w:rPr>
          <w:rFonts w:ascii="Franklin Gothic Book" w:hAnsi="Franklin Gothic Book"/>
          <w:b/>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rsidR="00654E69" w:rsidRDefault="00654E69" w:rsidP="00654E69">
      <w:pPr>
        <w:ind w:left="5040" w:firstLine="720"/>
        <w:jc w:val="both"/>
        <w:rPr>
          <w:rFonts w:ascii="Franklin Gothic Book" w:hAnsi="Franklin Gothic Book"/>
          <w:sz w:val="20"/>
          <w:szCs w:val="20"/>
        </w:rPr>
      </w:pPr>
    </w:p>
    <w:p w:rsidR="00505F02" w:rsidRDefault="00505F02"/>
    <w:sectPr w:rsidR="00505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80"/>
    <w:family w:val="swiss"/>
    <w:pitch w:val="variable"/>
    <w:sig w:usb0="00000287" w:usb1="08070000"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80"/>
    <w:family w:val="swiss"/>
    <w:pitch w:val="variable"/>
    <w:sig w:usb0="00000287" w:usb1="08070800" w:usb2="00000010"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Bold">
    <w:panose1 w:val="020B0604020202020204"/>
    <w:charset w:val="EE"/>
    <w:family w:val="auto"/>
    <w:notTrueType/>
    <w:pitch w:val="default"/>
    <w:sig w:usb0="00000005" w:usb1="00000000" w:usb2="00000000" w:usb3="00000000" w:csb0="00000002" w:csb1="00000000"/>
  </w:font>
  <w:font w:name="Franklin Gothic Medium">
    <w:panose1 w:val="020B0603020102020204"/>
    <w:charset w:val="80"/>
    <w:family w:val="swiss"/>
    <w:pitch w:val="variable"/>
    <w:sig w:usb0="00000287" w:usb1="08070000" w:usb2="00000010"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B2F"/>
    <w:multiLevelType w:val="hybridMultilevel"/>
    <w:tmpl w:val="E474E1EE"/>
    <w:lvl w:ilvl="0" w:tplc="E7762114">
      <w:start w:val="1"/>
      <w:numFmt w:val="decimal"/>
      <w:lvlText w:val="%1."/>
      <w:lvlJc w:val="left"/>
      <w:pPr>
        <w:ind w:left="502"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2C0A29A4"/>
    <w:multiLevelType w:val="hybridMultilevel"/>
    <w:tmpl w:val="8110A5F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5947D9E"/>
    <w:multiLevelType w:val="hybridMultilevel"/>
    <w:tmpl w:val="9412FA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EB3B28"/>
    <w:multiLevelType w:val="multilevel"/>
    <w:tmpl w:val="498CD8EA"/>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7B16759"/>
    <w:multiLevelType w:val="hybridMultilevel"/>
    <w:tmpl w:val="0BC62B10"/>
    <w:lvl w:ilvl="0" w:tplc="041B0017">
      <w:start w:val="1"/>
      <w:numFmt w:val="lowerLetter"/>
      <w:lvlText w:val="%1)"/>
      <w:lvlJc w:val="left"/>
      <w:pPr>
        <w:ind w:left="2345" w:hanging="360"/>
      </w:pPr>
    </w:lvl>
    <w:lvl w:ilvl="1" w:tplc="041B0019">
      <w:start w:val="1"/>
      <w:numFmt w:val="lowerLetter"/>
      <w:lvlText w:val="%2."/>
      <w:lvlJc w:val="left"/>
      <w:pPr>
        <w:ind w:left="3065" w:hanging="360"/>
      </w:pPr>
    </w:lvl>
    <w:lvl w:ilvl="2" w:tplc="041B001B">
      <w:start w:val="1"/>
      <w:numFmt w:val="lowerRoman"/>
      <w:lvlText w:val="%3."/>
      <w:lvlJc w:val="right"/>
      <w:pPr>
        <w:ind w:left="3785" w:hanging="180"/>
      </w:pPr>
    </w:lvl>
    <w:lvl w:ilvl="3" w:tplc="041B000F">
      <w:start w:val="1"/>
      <w:numFmt w:val="decimal"/>
      <w:lvlText w:val="%4."/>
      <w:lvlJc w:val="left"/>
      <w:pPr>
        <w:ind w:left="4505" w:hanging="360"/>
      </w:pPr>
    </w:lvl>
    <w:lvl w:ilvl="4" w:tplc="041B0019">
      <w:start w:val="1"/>
      <w:numFmt w:val="lowerLetter"/>
      <w:lvlText w:val="%5."/>
      <w:lvlJc w:val="left"/>
      <w:pPr>
        <w:ind w:left="5225" w:hanging="360"/>
      </w:pPr>
    </w:lvl>
    <w:lvl w:ilvl="5" w:tplc="041B001B">
      <w:start w:val="1"/>
      <w:numFmt w:val="lowerRoman"/>
      <w:lvlText w:val="%6."/>
      <w:lvlJc w:val="right"/>
      <w:pPr>
        <w:ind w:left="5945" w:hanging="180"/>
      </w:pPr>
    </w:lvl>
    <w:lvl w:ilvl="6" w:tplc="041B000F">
      <w:start w:val="1"/>
      <w:numFmt w:val="decimal"/>
      <w:lvlText w:val="%7."/>
      <w:lvlJc w:val="left"/>
      <w:pPr>
        <w:ind w:left="6665" w:hanging="360"/>
      </w:pPr>
    </w:lvl>
    <w:lvl w:ilvl="7" w:tplc="041B0019">
      <w:start w:val="1"/>
      <w:numFmt w:val="lowerLetter"/>
      <w:lvlText w:val="%8."/>
      <w:lvlJc w:val="left"/>
      <w:pPr>
        <w:ind w:left="7385" w:hanging="360"/>
      </w:pPr>
    </w:lvl>
    <w:lvl w:ilvl="8" w:tplc="041B001B">
      <w:start w:val="1"/>
      <w:numFmt w:val="lowerRoman"/>
      <w:lvlText w:val="%9."/>
      <w:lvlJc w:val="right"/>
      <w:pPr>
        <w:ind w:left="8105" w:hanging="180"/>
      </w:pPr>
    </w:lvl>
  </w:abstractNum>
  <w:abstractNum w:abstractNumId="12"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E69"/>
    <w:rsid w:val="00073BAE"/>
    <w:rsid w:val="00117F1C"/>
    <w:rsid w:val="00467E95"/>
    <w:rsid w:val="00505F02"/>
    <w:rsid w:val="0053022B"/>
    <w:rsid w:val="005B4775"/>
    <w:rsid w:val="00654E69"/>
    <w:rsid w:val="0067394B"/>
    <w:rsid w:val="006B471F"/>
    <w:rsid w:val="006F6F84"/>
    <w:rsid w:val="00787550"/>
    <w:rsid w:val="007B0053"/>
    <w:rsid w:val="008B03F9"/>
    <w:rsid w:val="00902AE1"/>
    <w:rsid w:val="009C3BD6"/>
    <w:rsid w:val="009D0E4F"/>
    <w:rsid w:val="00A43CE5"/>
    <w:rsid w:val="00B75A1C"/>
    <w:rsid w:val="00BC2F0C"/>
    <w:rsid w:val="00BF3C3C"/>
    <w:rsid w:val="00C27DDE"/>
    <w:rsid w:val="00C40317"/>
    <w:rsid w:val="00DC4FBF"/>
    <w:rsid w:val="00E473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E705"/>
  <w15:docId w15:val="{2D5DBC12-E881-4C4E-9D1E-AEE23272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E6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54E69"/>
    <w:pPr>
      <w:ind w:left="708"/>
    </w:pPr>
  </w:style>
  <w:style w:type="character" w:styleId="Zvraznenie">
    <w:name w:val="Emphasis"/>
    <w:uiPriority w:val="99"/>
    <w:qFormat/>
    <w:rsid w:val="00654E69"/>
    <w:rPr>
      <w:i/>
      <w:iCs/>
    </w:rPr>
  </w:style>
  <w:style w:type="paragraph" w:customStyle="1" w:styleId="default">
    <w:name w:val="default"/>
    <w:basedOn w:val="Normlny"/>
    <w:rsid w:val="009C3BD6"/>
    <w:pPr>
      <w:spacing w:before="100" w:beforeAutospacing="1" w:after="100" w:afterAutospacing="1"/>
    </w:pPr>
  </w:style>
  <w:style w:type="character" w:customStyle="1" w:styleId="apple-converted-space">
    <w:name w:val="apple-converted-space"/>
    <w:basedOn w:val="Predvolenpsmoodseku"/>
    <w:rsid w:val="009C3BD6"/>
  </w:style>
  <w:style w:type="paragraph" w:styleId="Hlavika">
    <w:name w:val="header"/>
    <w:basedOn w:val="Normlny"/>
    <w:link w:val="HlavikaChar"/>
    <w:rsid w:val="00902AE1"/>
    <w:pPr>
      <w:tabs>
        <w:tab w:val="center" w:pos="4536"/>
        <w:tab w:val="right" w:pos="9072"/>
      </w:tabs>
    </w:pPr>
    <w:rPr>
      <w:lang w:val="cs-CZ" w:eastAsia="cs-CZ"/>
    </w:rPr>
  </w:style>
  <w:style w:type="character" w:customStyle="1" w:styleId="HlavikaChar">
    <w:name w:val="Hlavička Char"/>
    <w:basedOn w:val="Predvolenpsmoodseku"/>
    <w:link w:val="Hlavika"/>
    <w:rsid w:val="00902AE1"/>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2844</Words>
  <Characters>16212</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Hujova</dc:creator>
  <cp:lastModifiedBy>Microsoft Office User</cp:lastModifiedBy>
  <cp:revision>11</cp:revision>
  <cp:lastPrinted>2019-01-09T12:32:00Z</cp:lastPrinted>
  <dcterms:created xsi:type="dcterms:W3CDTF">2019-03-11T13:44:00Z</dcterms:created>
  <dcterms:modified xsi:type="dcterms:W3CDTF">2020-01-22T11:34:00Z</dcterms:modified>
</cp:coreProperties>
</file>